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8" w:rsidRPr="009204AF" w:rsidRDefault="00700BFF" w:rsidP="002124B8">
      <w:pPr>
        <w:pStyle w:val="Standard"/>
        <w:spacing w:line="276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8"/>
        </w:rPr>
        <w:t>Sposoby sprawdzania osiągnięć edukacyjnych z fizyki</w:t>
      </w:r>
      <w:r w:rsidR="00566E26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 dla kl. VII i </w:t>
      </w:r>
      <w:r w:rsidR="002124B8" w:rsidRPr="009204AF">
        <w:rPr>
          <w:rFonts w:ascii="Times New Roman" w:eastAsia="Times New Roman" w:hAnsi="Times New Roman" w:cs="Times New Roman"/>
          <w:b/>
          <w:bCs/>
          <w:sz w:val="28"/>
          <w:szCs w:val="18"/>
        </w:rPr>
        <w:t>VIII</w:t>
      </w:r>
    </w:p>
    <w:p w:rsidR="002124B8" w:rsidRPr="009204AF" w:rsidRDefault="002124B8" w:rsidP="002124B8">
      <w:pPr>
        <w:pStyle w:val="Standard"/>
        <w:spacing w:line="276" w:lineRule="auto"/>
        <w:ind w:left="113"/>
        <w:jc w:val="center"/>
        <w:rPr>
          <w:rFonts w:ascii="Times New Roman" w:hAnsi="Times New Roman" w:cs="Times New Roman"/>
          <w:sz w:val="28"/>
          <w:szCs w:val="18"/>
        </w:rPr>
      </w:pPr>
    </w:p>
    <w:p w:rsidR="002124B8" w:rsidRDefault="002124B8" w:rsidP="002124B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Na lekcjach obowiązkowy jest:</w:t>
      </w:r>
      <w:r w:rsidR="00566E26">
        <w:rPr>
          <w:rFonts w:ascii="Times New Roman" w:eastAsia="Times New Roman" w:hAnsi="Times New Roman" w:cs="Times New Roman"/>
          <w:szCs w:val="18"/>
        </w:rPr>
        <w:t xml:space="preserve"> zeszyt przedmiotowy, podręcznik.</w:t>
      </w:r>
    </w:p>
    <w:p w:rsidR="009204AF" w:rsidRPr="009204AF" w:rsidRDefault="009204AF" w:rsidP="002124B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Każdy uczeń jest oceniany zgodnie</w:t>
      </w:r>
      <w:r w:rsidR="009204AF">
        <w:rPr>
          <w:rFonts w:ascii="Times New Roman" w:eastAsia="Times New Roman" w:hAnsi="Times New Roman" w:cs="Times New Roman"/>
          <w:szCs w:val="18"/>
        </w:rPr>
        <w:t xml:space="preserve"> z zasadami sprawiedliwości.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 xml:space="preserve">Sprawdziany, kartkówki i odpowiedzi </w:t>
      </w:r>
      <w:r w:rsidR="009204AF">
        <w:rPr>
          <w:rFonts w:ascii="Times New Roman" w:eastAsia="Times New Roman" w:hAnsi="Times New Roman" w:cs="Times New Roman"/>
          <w:szCs w:val="18"/>
        </w:rPr>
        <w:t>ustne są obowiązkowe.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Sprawdziany są zapowiadane z co najmniej tygodniowym wyprzedzeniem</w:t>
      </w:r>
      <w:r w:rsidR="009204AF">
        <w:rPr>
          <w:rFonts w:ascii="Times New Roman" w:eastAsia="Times New Roman" w:hAnsi="Times New Roman" w:cs="Times New Roman"/>
          <w:szCs w:val="18"/>
        </w:rPr>
        <w:t xml:space="preserve"> </w:t>
      </w:r>
      <w:r w:rsidRPr="009204AF">
        <w:rPr>
          <w:rFonts w:ascii="Times New Roman" w:eastAsia="Times New Roman" w:hAnsi="Times New Roman" w:cs="Times New Roman"/>
          <w:szCs w:val="18"/>
        </w:rPr>
        <w:t>(poprzedzone powtórzeniem wiadomości) i podawany jest zakres sprawdzanych umiejętności i wiedzy.</w:t>
      </w:r>
      <w:r w:rsidR="0028140D" w:rsidRPr="009204AF">
        <w:rPr>
          <w:rFonts w:ascii="Times New Roman" w:eastAsia="Times New Roman" w:hAnsi="Times New Roman" w:cs="Times New Roman"/>
          <w:szCs w:val="18"/>
        </w:rPr>
        <w:t xml:space="preserve"> Jeśli sprawdzian nie odbędzie się z przyczyn losowych w zapowiedzianym terminie, zostaje przesunięty na koleją lekcję. 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Krótkie kartkówki (3 ostatnie zagadnienia)</w:t>
      </w:r>
      <w:r w:rsidR="009204AF">
        <w:rPr>
          <w:rFonts w:ascii="Times New Roman" w:eastAsia="Times New Roman" w:hAnsi="Times New Roman" w:cs="Times New Roman"/>
          <w:szCs w:val="18"/>
        </w:rPr>
        <w:t xml:space="preserve">  nie muszą być zapowiadane.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Uczeń nieobecny na sprawdzianie musi go napisać w termi</w:t>
      </w:r>
      <w:r w:rsidR="00A704BE" w:rsidRPr="009204AF">
        <w:rPr>
          <w:rFonts w:ascii="Times New Roman" w:eastAsia="Times New Roman" w:hAnsi="Times New Roman" w:cs="Times New Roman"/>
          <w:szCs w:val="18"/>
        </w:rPr>
        <w:t xml:space="preserve">nie uzgodnionym z </w:t>
      </w:r>
      <w:r w:rsidR="009204AF">
        <w:rPr>
          <w:rFonts w:ascii="Times New Roman" w:eastAsia="Times New Roman" w:hAnsi="Times New Roman" w:cs="Times New Roman"/>
          <w:szCs w:val="18"/>
        </w:rPr>
        <w:t>n</w:t>
      </w:r>
      <w:r w:rsidR="00A704BE" w:rsidRPr="009204AF">
        <w:rPr>
          <w:rFonts w:ascii="Times New Roman" w:eastAsia="Times New Roman" w:hAnsi="Times New Roman" w:cs="Times New Roman"/>
          <w:szCs w:val="18"/>
        </w:rPr>
        <w:t xml:space="preserve">auczycielem. </w:t>
      </w:r>
      <w:r w:rsidR="00A704BE" w:rsidRPr="009204AF">
        <w:rPr>
          <w:rFonts w:ascii="Times New Roman" w:eastAsia="Times New Roman" w:hAnsi="Times New Roman" w:cs="Times New Roman"/>
          <w:szCs w:val="18"/>
        </w:rPr>
        <w:br/>
      </w:r>
      <w:r w:rsidRPr="009204AF">
        <w:rPr>
          <w:rFonts w:ascii="Times New Roman" w:eastAsia="Times New Roman" w:hAnsi="Times New Roman" w:cs="Times New Roman"/>
          <w:szCs w:val="18"/>
        </w:rPr>
        <w:t>Jeśli nieobecność ucznia jest jednodniowa (dzień pracy klasowej, kartkówki) ucz</w:t>
      </w:r>
      <w:r w:rsidR="009204AF">
        <w:rPr>
          <w:rFonts w:ascii="Times New Roman" w:eastAsia="Times New Roman" w:hAnsi="Times New Roman" w:cs="Times New Roman"/>
          <w:szCs w:val="18"/>
        </w:rPr>
        <w:t>eń pisze ją na</w:t>
      </w:r>
      <w:r w:rsidR="00566E26">
        <w:rPr>
          <w:rFonts w:ascii="Times New Roman" w:eastAsia="Times New Roman" w:hAnsi="Times New Roman" w:cs="Times New Roman"/>
          <w:szCs w:val="18"/>
        </w:rPr>
        <w:t xml:space="preserve"> następnej lekcji.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Każdy sprawdzian napisany na ocenę niedostateczną, dopuszczającą i dostateczną można poprawić. Poprawa odbywa się w ciągu 2 tygodni od dnia podania informacji o ocenach. Uczeń poprawia pracę</w:t>
      </w:r>
      <w:r w:rsidR="009204AF">
        <w:rPr>
          <w:rFonts w:ascii="Times New Roman" w:eastAsia="Times New Roman" w:hAnsi="Times New Roman" w:cs="Times New Roman"/>
          <w:szCs w:val="18"/>
        </w:rPr>
        <w:t xml:space="preserve"> </w:t>
      </w:r>
      <w:r w:rsidRPr="009204AF">
        <w:rPr>
          <w:rFonts w:ascii="Times New Roman" w:eastAsia="Times New Roman" w:hAnsi="Times New Roman" w:cs="Times New Roman"/>
          <w:szCs w:val="18"/>
        </w:rPr>
        <w:t>tylko raz i brana jest pod uwag</w:t>
      </w:r>
      <w:r w:rsidR="009204AF">
        <w:rPr>
          <w:rFonts w:ascii="Times New Roman" w:eastAsia="Times New Roman" w:hAnsi="Times New Roman" w:cs="Times New Roman"/>
          <w:szCs w:val="18"/>
        </w:rPr>
        <w:t>ę ocena z pracy poprawionej.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Po dłuższej, usprawiedliwionej nieobecności (powyżej 1 tygodnia) uczeń ma prawo nie być oceniany</w:t>
      </w:r>
      <w:r w:rsidR="00A704BE" w:rsidRPr="009204AF">
        <w:rPr>
          <w:rFonts w:ascii="Times New Roman" w:eastAsia="Times New Roman" w:hAnsi="Times New Roman" w:cs="Times New Roman"/>
          <w:szCs w:val="18"/>
        </w:rPr>
        <w:t xml:space="preserve"> </w:t>
      </w:r>
      <w:r w:rsidRPr="009204AF">
        <w:rPr>
          <w:rFonts w:ascii="Times New Roman" w:eastAsia="Times New Roman" w:hAnsi="Times New Roman" w:cs="Times New Roman"/>
          <w:szCs w:val="18"/>
        </w:rPr>
        <w:t>przez tydzień. W tym czasie ma ob</w:t>
      </w:r>
      <w:r w:rsidR="009204AF">
        <w:rPr>
          <w:rFonts w:ascii="Times New Roman" w:eastAsia="Times New Roman" w:hAnsi="Times New Roman" w:cs="Times New Roman"/>
          <w:szCs w:val="18"/>
        </w:rPr>
        <w:t>owiązek nadrobić zaległości.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Uczeń ma prawo do dwukrotnego w ciągu semestru zgłoszenia nieprzygotowania się do lekcji</w:t>
      </w:r>
      <w:r w:rsidR="009204AF">
        <w:rPr>
          <w:rFonts w:ascii="Times New Roman" w:eastAsia="Times New Roman" w:hAnsi="Times New Roman" w:cs="Times New Roman"/>
          <w:szCs w:val="18"/>
        </w:rPr>
        <w:t xml:space="preserve"> </w:t>
      </w:r>
      <w:r w:rsidRPr="009204AF">
        <w:rPr>
          <w:rFonts w:ascii="Times New Roman" w:eastAsia="Times New Roman" w:hAnsi="Times New Roman" w:cs="Times New Roman"/>
          <w:szCs w:val="18"/>
        </w:rPr>
        <w:t>przed jej rozpoczęciem. Przez nieprzygotowanie się do lekcji rozumiemy: brak pracy domowej, brak przyborów potrzebnych do lekcji,</w:t>
      </w:r>
      <w:r w:rsidR="00566E26">
        <w:rPr>
          <w:rFonts w:ascii="Times New Roman" w:eastAsia="Times New Roman" w:hAnsi="Times New Roman" w:cs="Times New Roman"/>
          <w:szCs w:val="18"/>
        </w:rPr>
        <w:t xml:space="preserve"> </w:t>
      </w:r>
      <w:r w:rsidRPr="009204AF">
        <w:rPr>
          <w:rFonts w:ascii="Times New Roman" w:eastAsia="Times New Roman" w:hAnsi="Times New Roman" w:cs="Times New Roman"/>
          <w:szCs w:val="18"/>
        </w:rPr>
        <w:t>niegotowość do odpowiedzi (z wyjątkiem zaplanowanych sprawdzianów i lekcji powtórzeniowych).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Kolejne nieprzygotowania się do lekcji skutkują otrzymaniem uwagi do e-dziennika.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Nauczyciel ma prawo zapytać ucznia z materiału zawartego w zadaniu domowym (również tego ucznia</w:t>
      </w:r>
      <w:r w:rsidR="00A704BE" w:rsidRPr="009204AF">
        <w:rPr>
          <w:rFonts w:ascii="Times New Roman" w:eastAsia="Times New Roman" w:hAnsi="Times New Roman" w:cs="Times New Roman"/>
          <w:szCs w:val="18"/>
        </w:rPr>
        <w:t>,</w:t>
      </w:r>
      <w:r w:rsidRPr="009204AF">
        <w:rPr>
          <w:rFonts w:ascii="Times New Roman" w:eastAsia="Times New Roman" w:hAnsi="Times New Roman" w:cs="Times New Roman"/>
          <w:szCs w:val="18"/>
        </w:rPr>
        <w:t xml:space="preserve"> który zadania nie zrobił) i postawić mu ocenę.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 xml:space="preserve"> Jeśli ani razu w półroczu uczeń nie miał zgłoszonego nieprzygo</w:t>
      </w:r>
      <w:r w:rsidR="00566E26">
        <w:rPr>
          <w:rFonts w:ascii="Times New Roman" w:eastAsia="Times New Roman" w:hAnsi="Times New Roman" w:cs="Times New Roman"/>
          <w:szCs w:val="18"/>
        </w:rPr>
        <w:t>towania to pod  koniec półrocza</w:t>
      </w:r>
      <w:r w:rsidRPr="009204AF">
        <w:rPr>
          <w:rFonts w:ascii="Times New Roman" w:eastAsia="Times New Roman" w:hAnsi="Times New Roman" w:cs="Times New Roman"/>
          <w:szCs w:val="18"/>
        </w:rPr>
        <w:t xml:space="preserve"> otrzymuje ocenę cząstkową bardzo dobrą.   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2124B8" w:rsidRP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 xml:space="preserve">Za aktywną pracę na lekcji, kartkówki, krótkie odpowiedzi uczeń może otrzymać „+” lub „–”. </w:t>
      </w:r>
    </w:p>
    <w:p w:rsidR="002124B8" w:rsidRPr="009204AF" w:rsidRDefault="002124B8" w:rsidP="002124B8">
      <w:p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lastRenderedPageBreak/>
        <w:t xml:space="preserve">                       +,+,+,+  bardzo dobry                             –,+,+,+  dobry</w:t>
      </w:r>
    </w:p>
    <w:p w:rsidR="002124B8" w:rsidRPr="009204AF" w:rsidRDefault="002124B8" w:rsidP="002124B8">
      <w:p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 xml:space="preserve">                       –,–,+,+  dostateczny                                –,–,–,+  dopuszczający</w:t>
      </w:r>
    </w:p>
    <w:p w:rsidR="009204AF" w:rsidRDefault="002124B8" w:rsidP="002124B8">
      <w:p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 xml:space="preserve">                       –,–,–,–  niedostateczny</w:t>
      </w:r>
    </w:p>
    <w:p w:rsidR="009204AF" w:rsidRDefault="009204AF" w:rsidP="002124B8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:rsidR="009204AF" w:rsidRPr="009204AF" w:rsidRDefault="002124B8" w:rsidP="002124B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Przy ustalaniu oceny semestralnej i końcoworocznej nauczyciel bierze pod uwagę stopnie ucznia</w:t>
      </w:r>
      <w:r w:rsidR="009204AF">
        <w:rPr>
          <w:rFonts w:ascii="Times New Roman" w:eastAsia="Times New Roman" w:hAnsi="Times New Roman" w:cs="Times New Roman"/>
          <w:szCs w:val="18"/>
        </w:rPr>
        <w:t xml:space="preserve"> </w:t>
      </w:r>
      <w:r w:rsidRPr="009204AF">
        <w:rPr>
          <w:rFonts w:ascii="Times New Roman" w:eastAsia="Times New Roman" w:hAnsi="Times New Roman" w:cs="Times New Roman"/>
          <w:szCs w:val="18"/>
        </w:rPr>
        <w:t>z poszczególnych obszarów działalności wg  kolejności: 1)sprawdziany, 2)kartkówki, 3)odp. ustne, 4)aktywność na lekcjach, 5)prace domowe.</w:t>
      </w:r>
    </w:p>
    <w:p w:rsidR="009204AF" w:rsidRPr="009204AF" w:rsidRDefault="009204AF" w:rsidP="009204AF">
      <w:pPr>
        <w:pStyle w:val="Akapitzlist"/>
        <w:spacing w:line="276" w:lineRule="auto"/>
        <w:rPr>
          <w:rFonts w:ascii="Times New Roman" w:hAnsi="Times New Roman" w:cs="Times New Roman"/>
          <w:szCs w:val="18"/>
        </w:rPr>
      </w:pPr>
    </w:p>
    <w:p w:rsidR="002124B8" w:rsidRPr="009204AF" w:rsidRDefault="002124B8" w:rsidP="002124B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Kryteria oceniania prac pisemnych:</w:t>
      </w:r>
    </w:p>
    <w:p w:rsidR="009204AF" w:rsidRDefault="009204AF" w:rsidP="002124B8">
      <w:pPr>
        <w:spacing w:line="276" w:lineRule="auto"/>
        <w:rPr>
          <w:rFonts w:ascii="Times New Roman" w:hAnsi="Times New Roman" w:cs="Times New Roman"/>
          <w:szCs w:val="18"/>
        </w:rPr>
      </w:pP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Ilość punktów: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Ocena: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0% - 30%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niedostateczny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31% - 50%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dopuszczający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51% - 74%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dostateczny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75% - 90%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dobry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91% - 100%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 xml:space="preserve">      </w:t>
      </w:r>
      <w:r w:rsidR="009204AF">
        <w:rPr>
          <w:rFonts w:ascii="Times New Roman" w:hAnsi="Times New Roman" w:cs="Times New Roman"/>
          <w:szCs w:val="18"/>
        </w:rPr>
        <w:t xml:space="preserve">      </w:t>
      </w:r>
      <w:r w:rsidRPr="009204AF">
        <w:rPr>
          <w:rFonts w:ascii="Times New Roman" w:hAnsi="Times New Roman" w:cs="Times New Roman"/>
          <w:szCs w:val="18"/>
        </w:rPr>
        <w:t>bardzo dobry</w:t>
      </w:r>
    </w:p>
    <w:p w:rsidR="002124B8" w:rsidRPr="009204AF" w:rsidRDefault="002124B8" w:rsidP="009204AF">
      <w:pPr>
        <w:pStyle w:val="Standard"/>
        <w:spacing w:line="276" w:lineRule="auto"/>
        <w:ind w:left="1134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91% - 100% + zad dod. maksymaln</w:t>
      </w:r>
      <w:r w:rsidR="009204AF">
        <w:rPr>
          <w:rFonts w:ascii="Times New Roman" w:hAnsi="Times New Roman" w:cs="Times New Roman"/>
          <w:szCs w:val="18"/>
        </w:rPr>
        <w:t>ej ilości pkt.</w:t>
      </w:r>
      <w:r w:rsidR="009204AF">
        <w:rPr>
          <w:rFonts w:ascii="Times New Roman" w:hAnsi="Times New Roman" w:cs="Times New Roman"/>
          <w:szCs w:val="18"/>
        </w:rPr>
        <w:tab/>
      </w:r>
      <w:r w:rsid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>celujący</w:t>
      </w:r>
      <w:r w:rsidRPr="009204AF">
        <w:rPr>
          <w:rFonts w:ascii="Times New Roman" w:eastAsia="Times New Roman" w:hAnsi="Times New Roman" w:cs="Times New Roman"/>
          <w:szCs w:val="18"/>
        </w:rPr>
        <w:br/>
      </w:r>
      <w:r w:rsidRPr="009204AF">
        <w:rPr>
          <w:rFonts w:ascii="Times New Roman" w:eastAsia="Times New Roman" w:hAnsi="Times New Roman" w:cs="Times New Roman"/>
          <w:szCs w:val="18"/>
        </w:rPr>
        <w:br/>
      </w:r>
    </w:p>
    <w:p w:rsidR="002124B8" w:rsidRPr="009204AF" w:rsidRDefault="002124B8" w:rsidP="002124B8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:rsidR="002124B8" w:rsidRPr="009204AF" w:rsidRDefault="002124B8" w:rsidP="00CE102C">
      <w:pPr>
        <w:spacing w:line="276" w:lineRule="auto"/>
        <w:rPr>
          <w:sz w:val="36"/>
        </w:rPr>
      </w:pPr>
      <w:bookmarkStart w:id="0" w:name="_GoBack"/>
      <w:bookmarkEnd w:id="0"/>
    </w:p>
    <w:sectPr w:rsidR="002124B8" w:rsidRPr="009204AF" w:rsidSect="009204AF">
      <w:pgSz w:w="11906" w:h="16838"/>
      <w:pgMar w:top="1417" w:right="1417" w:bottom="1417" w:left="1417" w:header="709" w:footer="709" w:gutter="0"/>
      <w:cols w:sep="1" w:space="9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FC9"/>
    <w:multiLevelType w:val="hybridMultilevel"/>
    <w:tmpl w:val="D90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6DC4"/>
    <w:multiLevelType w:val="hybridMultilevel"/>
    <w:tmpl w:val="AA7A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74AC"/>
    <w:multiLevelType w:val="hybridMultilevel"/>
    <w:tmpl w:val="FF7E0CAE"/>
    <w:lvl w:ilvl="0" w:tplc="93B86F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compat/>
  <w:rsids>
    <w:rsidRoot w:val="002124B8"/>
    <w:rsid w:val="002124B8"/>
    <w:rsid w:val="00223374"/>
    <w:rsid w:val="0028140D"/>
    <w:rsid w:val="00566E26"/>
    <w:rsid w:val="00603621"/>
    <w:rsid w:val="00700BFF"/>
    <w:rsid w:val="00753B10"/>
    <w:rsid w:val="009204AF"/>
    <w:rsid w:val="00A704BE"/>
    <w:rsid w:val="00C95112"/>
    <w:rsid w:val="00CE102C"/>
    <w:rsid w:val="00DC4A86"/>
    <w:rsid w:val="00F624C2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B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124B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204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Drukarka 3D</cp:lastModifiedBy>
  <cp:revision>3</cp:revision>
  <cp:lastPrinted>2020-09-07T07:50:00Z</cp:lastPrinted>
  <dcterms:created xsi:type="dcterms:W3CDTF">2022-09-04T17:44:00Z</dcterms:created>
  <dcterms:modified xsi:type="dcterms:W3CDTF">2022-09-07T06:31:00Z</dcterms:modified>
</cp:coreProperties>
</file>